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29" w:rsidRDefault="008A4D29" w:rsidP="008A4D29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ENÇO DOU PALAY</w:t>
      </w:r>
    </w:p>
    <w:p w:rsidR="008A4D29" w:rsidRDefault="008A4D29" w:rsidP="008A4D29">
      <w:pPr>
        <w:spacing w:after="120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</w:t>
      </w:r>
    </w:p>
    <w:p w:rsidR="008A4D29" w:rsidRDefault="008A4D29" w:rsidP="008A4D29">
      <w:pPr>
        <w:spacing w:after="120"/>
        <w:jc w:val="center"/>
        <w:rPr>
          <w:rFonts w:ascii="Palatino Linotype" w:hAnsi="Palatino Linotype"/>
          <w:i/>
          <w:sz w:val="28"/>
          <w:szCs w:val="28"/>
        </w:rPr>
      </w:pPr>
      <w:proofErr w:type="spellStart"/>
      <w:r>
        <w:rPr>
          <w:rFonts w:ascii="Palatino Linotype" w:hAnsi="Palatino Linotype"/>
          <w:i/>
          <w:sz w:val="28"/>
          <w:szCs w:val="28"/>
        </w:rPr>
        <w:t>Memòris</w:t>
      </w:r>
      <w:proofErr w:type="spellEnd"/>
      <w:r>
        <w:rPr>
          <w:rFonts w:ascii="Palatino Linotype" w:hAnsi="Palatino Linotype"/>
          <w:i/>
          <w:sz w:val="28"/>
          <w:szCs w:val="28"/>
        </w:rPr>
        <w:t xml:space="preserve"> d'û </w:t>
      </w:r>
      <w:proofErr w:type="spellStart"/>
      <w:r>
        <w:rPr>
          <w:rFonts w:ascii="Palatino Linotype" w:hAnsi="Palatino Linotype"/>
          <w:i/>
          <w:sz w:val="28"/>
          <w:szCs w:val="28"/>
        </w:rPr>
        <w:t>maynàdyẹ</w:t>
      </w:r>
      <w:proofErr w:type="spellEnd"/>
    </w:p>
    <w:p w:rsidR="008A4D29" w:rsidRDefault="008A4D29" w:rsidP="008A4D29">
      <w:pPr>
        <w:widowControl w:val="0"/>
        <w:autoSpaceDE w:val="0"/>
        <w:autoSpaceDN w:val="0"/>
        <w:adjustRightInd w:val="0"/>
        <w:spacing w:before="240" w:after="120" w:line="276" w:lineRule="auto"/>
        <w:jc w:val="both"/>
        <w:rPr>
          <w:rFonts w:ascii="Palatino Linotype" w:hAnsi="Palatino Linotype" w:cs="Arial"/>
          <w:iCs/>
          <w:sz w:val="22"/>
          <w:szCs w:val="21"/>
        </w:rPr>
      </w:pPr>
      <w:r>
        <w:rPr>
          <w:rFonts w:ascii="Palatino Linotype" w:hAnsi="Palatino Linotype" w:cs="Arial"/>
          <w:iCs/>
          <w:sz w:val="22"/>
          <w:szCs w:val="21"/>
        </w:rPr>
        <w:t xml:space="preserve">Que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soy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badut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29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més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May de l’an 1874, sus las 8 ores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matî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au </w:t>
      </w:r>
      <w:r>
        <w:rPr>
          <w:rFonts w:ascii="Palatino Linotype" w:hAnsi="Palatino Linotype" w:cs="Arial"/>
          <w:iCs/>
          <w:sz w:val="22"/>
          <w:szCs w:val="21"/>
          <w:highlight w:val="yellow"/>
        </w:rPr>
        <w:t>bourdalat</w:t>
      </w:r>
      <w:r>
        <w:rPr>
          <w:rFonts w:ascii="Palatino Linotype" w:hAnsi="Palatino Linotype" w:cs="Arial"/>
          <w:iCs/>
          <w:sz w:val="22"/>
          <w:szCs w:val="21"/>
          <w:vertAlign w:val="superscript"/>
        </w:rPr>
        <w:t>1</w:t>
      </w:r>
      <w:r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Castèyde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>-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Doat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parsâ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Mountanè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</w:t>
      </w:r>
      <w:r>
        <w:rPr>
          <w:rFonts w:ascii="Palatino Linotype" w:hAnsi="Palatino Linotype" w:cs="Arial"/>
          <w:iCs/>
          <w:sz w:val="22"/>
          <w:szCs w:val="21"/>
          <w:highlight w:val="yellow"/>
        </w:rPr>
        <w:t>toque-toucan</w:t>
      </w:r>
      <w:r>
        <w:rPr>
          <w:rFonts w:ascii="Palatino Linotype" w:hAnsi="Palatino Linotype" w:cs="Arial"/>
          <w:iCs/>
          <w:sz w:val="22"/>
          <w:szCs w:val="21"/>
          <w:vertAlign w:val="superscript"/>
        </w:rPr>
        <w:t>2</w:t>
      </w:r>
      <w:r>
        <w:rPr>
          <w:rFonts w:ascii="Palatino Linotype" w:hAnsi="Palatino Linotype" w:cs="Arial"/>
          <w:iCs/>
          <w:sz w:val="22"/>
          <w:szCs w:val="21"/>
        </w:rPr>
        <w:t xml:space="preserve"> la Bigorre.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Castèyde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qui s’ère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aperat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d’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abort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Castagnède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puch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Castaéde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>, qu’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esté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grafiat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p’ous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cartografes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de Paris </w:t>
      </w:r>
      <w:r>
        <w:rPr>
          <w:rFonts w:ascii="Palatino Linotype" w:hAnsi="Palatino Linotype" w:cs="Arial"/>
          <w:iCs/>
          <w:sz w:val="22"/>
          <w:szCs w:val="15"/>
        </w:rPr>
        <w:t>« 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Casteide</w:t>
      </w:r>
      <w:proofErr w:type="spellEnd"/>
      <w:r>
        <w:rPr>
          <w:rFonts w:ascii="Palatino Linotype" w:hAnsi="Palatino Linotype" w:cs="Arial"/>
          <w:iCs/>
          <w:sz w:val="22"/>
          <w:szCs w:val="13"/>
        </w:rPr>
        <w:t xml:space="preserve"> », </w:t>
      </w:r>
      <w:r>
        <w:rPr>
          <w:rFonts w:ascii="Palatino Linotype" w:hAnsi="Palatino Linotype" w:cs="Arial"/>
          <w:iCs/>
          <w:sz w:val="22"/>
          <w:szCs w:val="21"/>
        </w:rPr>
        <w:t xml:space="preserve">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atau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emprimat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sus las cartes qui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dìsẹn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« officielles » </w:t>
      </w:r>
      <w:r>
        <w:rPr>
          <w:rFonts w:ascii="Palatino Linotype" w:hAnsi="Palatino Linotype" w:cs="Arial"/>
          <w:iCs/>
          <w:sz w:val="22"/>
          <w:szCs w:val="13"/>
        </w:rPr>
        <w:t xml:space="preserve">; </w:t>
      </w:r>
      <w:r>
        <w:rPr>
          <w:rFonts w:ascii="Palatino Linotype" w:hAnsi="Palatino Linotype" w:cs="Arial"/>
          <w:iCs/>
          <w:sz w:val="22"/>
          <w:szCs w:val="21"/>
        </w:rPr>
        <w:t xml:space="preserve">n’a pas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goàyrẹ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cambiat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e qu’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pouplat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de 150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amnes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</w:t>
      </w:r>
      <w:r>
        <w:rPr>
          <w:rFonts w:ascii="Palatino Linotype" w:hAnsi="Palatino Linotype" w:cs="Arial"/>
          <w:iCs/>
          <w:sz w:val="22"/>
          <w:szCs w:val="21"/>
          <w:highlight w:val="yellow"/>
        </w:rPr>
        <w:t>haut ou bach</w:t>
      </w:r>
      <w:r>
        <w:rPr>
          <w:rFonts w:ascii="Palatino Linotype" w:hAnsi="Palatino Linotype" w:cs="Arial"/>
          <w:iCs/>
          <w:sz w:val="22"/>
          <w:szCs w:val="21"/>
          <w:vertAlign w:val="superscript"/>
        </w:rPr>
        <w:t>3</w:t>
      </w:r>
      <w:r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despuch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méy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cént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ans. Lou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noùstẹ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bourdalat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û </w:t>
      </w:r>
      <w:r>
        <w:rPr>
          <w:rFonts w:ascii="Palatino Linotype" w:hAnsi="Palatino Linotype" w:cs="Arial"/>
          <w:iCs/>
          <w:sz w:val="22"/>
          <w:szCs w:val="21"/>
          <w:highlight w:val="yellow"/>
        </w:rPr>
        <w:t>broulh</w:t>
      </w:r>
      <w:r>
        <w:rPr>
          <w:rFonts w:ascii="Palatino Linotype" w:hAnsi="Palatino Linotype" w:cs="Arial"/>
          <w:iCs/>
          <w:sz w:val="22"/>
          <w:szCs w:val="21"/>
          <w:vertAlign w:val="superscript"/>
        </w:rPr>
        <w:t>4</w:t>
      </w:r>
      <w:r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sèt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ou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oéyt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maysoûs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sus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dus bords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gran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caminau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Bayoune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à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Perpignâ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traçat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per d’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Etigny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au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sèclẹ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18</w:t>
      </w:r>
      <w:r>
        <w:rPr>
          <w:rFonts w:ascii="Palatino Linotype" w:hAnsi="Palatino Linotype" w:cs="Arial"/>
          <w:iCs/>
          <w:sz w:val="22"/>
          <w:szCs w:val="21"/>
          <w:vertAlign w:val="superscript"/>
        </w:rPr>
        <w:t>au</w:t>
      </w:r>
      <w:r>
        <w:rPr>
          <w:rFonts w:ascii="Palatino Linotype" w:hAnsi="Palatino Linotype" w:cs="Arial"/>
          <w:iCs/>
          <w:sz w:val="22"/>
          <w:szCs w:val="21"/>
        </w:rPr>
        <w:t xml:space="preserve"> e qui passe à Bic de Bigorre d’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oun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Castèyde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n’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separade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que de dues </w:t>
      </w:r>
      <w:r>
        <w:rPr>
          <w:rFonts w:ascii="Palatino Linotype" w:hAnsi="Palatino Linotype" w:cs="Arial"/>
          <w:iCs/>
          <w:sz w:val="22"/>
          <w:szCs w:val="21"/>
          <w:highlight w:val="yellow"/>
        </w:rPr>
        <w:t>lègues</w:t>
      </w:r>
      <w:r>
        <w:rPr>
          <w:rFonts w:ascii="Palatino Linotype" w:hAnsi="Palatino Linotype" w:cs="Arial"/>
          <w:iCs/>
          <w:sz w:val="22"/>
          <w:szCs w:val="21"/>
          <w:vertAlign w:val="superscript"/>
        </w:rPr>
        <w:t>5</w:t>
      </w:r>
      <w:r>
        <w:rPr>
          <w:rFonts w:ascii="Palatino Linotype" w:hAnsi="Palatino Linotype" w:cs="Arial"/>
          <w:iCs/>
          <w:sz w:val="22"/>
          <w:szCs w:val="21"/>
        </w:rPr>
        <w:t xml:space="preserve">. Que-n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aberèy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à tourna parla.</w:t>
      </w:r>
    </w:p>
    <w:p w:rsidR="008A4D29" w:rsidRDefault="008A4D29" w:rsidP="008A4D2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Arial"/>
          <w:iCs/>
          <w:sz w:val="22"/>
          <w:szCs w:val="21"/>
        </w:rPr>
      </w:pPr>
      <w:r>
        <w:rPr>
          <w:rFonts w:ascii="Palatino Linotype" w:hAnsi="Palatino Linotype" w:cs="Arial"/>
          <w:iCs/>
          <w:sz w:val="22"/>
          <w:szCs w:val="21"/>
        </w:rPr>
        <w:t xml:space="preserve">Que </w:t>
      </w:r>
      <w:r>
        <w:rPr>
          <w:rFonts w:ascii="Palatino Linotype" w:hAnsi="Palatino Linotype" w:cs="Arial"/>
          <w:iCs/>
          <w:sz w:val="22"/>
          <w:szCs w:val="21"/>
          <w:highlight w:val="yellow"/>
        </w:rPr>
        <w:t>bequèy</w:t>
      </w:r>
      <w:r>
        <w:rPr>
          <w:rFonts w:ascii="Palatino Linotype" w:hAnsi="Palatino Linotype" w:cs="Arial"/>
          <w:iCs/>
          <w:sz w:val="22"/>
          <w:szCs w:val="21"/>
          <w:vertAlign w:val="superscript"/>
        </w:rPr>
        <w:t>6</w:t>
      </w:r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dounc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en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ûe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crampéte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–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atau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que l’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aperaben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– sus l’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estrém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de la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maysoû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qui s’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abè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hèyt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basti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pay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de papa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aus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entours de 1845.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Mamâ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assegurabe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que m’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abè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pourtat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dèts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més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. De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hèyt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que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pesàbi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8 liures (4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quilos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) ;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péus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que-m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debaraben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dinqu’au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houns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coth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e qu’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abi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coum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û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couliè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de barbe ; qu’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èri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à tau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pun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estounàblẹ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que toutes las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hémnes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bilàdyẹ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biengoun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bédẹ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r>
        <w:rPr>
          <w:rFonts w:ascii="Palatino Linotype" w:hAnsi="Palatino Linotype" w:cs="Arial"/>
          <w:iCs/>
          <w:sz w:val="22"/>
          <w:szCs w:val="21"/>
          <w:highlight w:val="yellow"/>
        </w:rPr>
        <w:t>ad arroun</w:t>
      </w:r>
      <w:r>
        <w:rPr>
          <w:rFonts w:ascii="Palatino Linotype" w:hAnsi="Palatino Linotype" w:cs="Arial"/>
          <w:iCs/>
          <w:sz w:val="22"/>
          <w:szCs w:val="21"/>
          <w:vertAlign w:val="superscript"/>
        </w:rPr>
        <w:t>7</w:t>
      </w:r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r>
        <w:rPr>
          <w:rFonts w:ascii="Palatino Linotype" w:hAnsi="Palatino Linotype" w:cs="Arial"/>
          <w:iCs/>
          <w:sz w:val="22"/>
          <w:szCs w:val="16"/>
        </w:rPr>
        <w:t>« </w:t>
      </w:r>
      <w:r>
        <w:rPr>
          <w:rFonts w:ascii="Palatino Linotype" w:hAnsi="Palatino Linotype" w:cs="Arial"/>
          <w:iCs/>
          <w:sz w:val="22"/>
          <w:szCs w:val="21"/>
        </w:rPr>
        <w:t xml:space="preserve">phénomène » qui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èri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 ;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més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au cap de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quìnzẹ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dies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aquére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peluche que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cadou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>
        <w:rPr>
          <w:rFonts w:ascii="Palatino Linotype" w:hAnsi="Palatino Linotype" w:cs="Arial"/>
          <w:iCs/>
          <w:sz w:val="22"/>
          <w:szCs w:val="13"/>
        </w:rPr>
        <w:t>lou</w:t>
      </w:r>
      <w:proofErr w:type="spellEnd"/>
      <w:r>
        <w:rPr>
          <w:rFonts w:ascii="Palatino Linotype" w:hAnsi="Palatino Linotype" w:cs="Arial"/>
          <w:iCs/>
          <w:sz w:val="22"/>
          <w:szCs w:val="13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darrè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coth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que-s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neteyè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e n’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estéy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pas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méy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qu’û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maynadét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coum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touts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àutẹs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 ; que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demourèy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bèth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permou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mamâ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abè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la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lèyt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aboundouse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que-m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cargàbi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de l’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poupa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r>
        <w:rPr>
          <w:rFonts w:ascii="Palatino Linotype" w:hAnsi="Palatino Linotype" w:cs="Arial"/>
          <w:iCs/>
          <w:sz w:val="22"/>
          <w:szCs w:val="21"/>
          <w:highlight w:val="yellow"/>
        </w:rPr>
        <w:t>d’abiade</w:t>
      </w:r>
      <w:r>
        <w:rPr>
          <w:rFonts w:ascii="Palatino Linotype" w:hAnsi="Palatino Linotype" w:cs="Arial"/>
          <w:iCs/>
          <w:sz w:val="22"/>
          <w:szCs w:val="21"/>
          <w:vertAlign w:val="superscript"/>
        </w:rPr>
        <w:t>8</w:t>
      </w:r>
      <w:r>
        <w:rPr>
          <w:rFonts w:ascii="Palatino Linotype" w:hAnsi="Palatino Linotype" w:cs="Arial"/>
          <w:iCs/>
          <w:sz w:val="22"/>
          <w:szCs w:val="21"/>
        </w:rPr>
        <w:t>. Qu’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abi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dus ans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quoan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me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poudou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r>
        <w:rPr>
          <w:rFonts w:ascii="Palatino Linotype" w:hAnsi="Palatino Linotype" w:cs="Arial"/>
          <w:iCs/>
          <w:sz w:val="22"/>
          <w:szCs w:val="21"/>
          <w:highlight w:val="yellow"/>
        </w:rPr>
        <w:t>desbesa</w:t>
      </w:r>
      <w:r>
        <w:rPr>
          <w:rFonts w:ascii="Palatino Linotype" w:hAnsi="Palatino Linotype" w:cs="Arial"/>
          <w:iCs/>
          <w:sz w:val="22"/>
          <w:szCs w:val="21"/>
          <w:vertAlign w:val="superscript"/>
        </w:rPr>
        <w:t>9</w:t>
      </w:r>
      <w:r>
        <w:rPr>
          <w:rFonts w:ascii="Palatino Linotype" w:hAnsi="Palatino Linotype" w:cs="Arial"/>
          <w:iCs/>
          <w:sz w:val="22"/>
          <w:szCs w:val="21"/>
        </w:rPr>
        <w:t xml:space="preserve"> de tan qui la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troubàbi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boune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per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segu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>.</w:t>
      </w:r>
    </w:p>
    <w:p w:rsidR="008A4D29" w:rsidRDefault="008A4D29" w:rsidP="008A4D2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Arial"/>
          <w:iCs/>
          <w:sz w:val="22"/>
          <w:szCs w:val="21"/>
        </w:rPr>
      </w:pPr>
      <w:proofErr w:type="spellStart"/>
      <w:r>
        <w:rPr>
          <w:rFonts w:ascii="Palatino Linotype" w:hAnsi="Palatino Linotype" w:cs="Arial"/>
          <w:iCs/>
          <w:sz w:val="22"/>
          <w:szCs w:val="21"/>
        </w:rPr>
        <w:t>Dous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Palay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tout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ço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qui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èy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poudut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sabé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aço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.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P’ou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tour de l’an 1600, qu’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èren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à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Arriagosse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û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bourdalat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Bentayou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>-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Serée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qui-n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esté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destacat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quoan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delimitèn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departaméns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> ; qu’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adare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en Hautes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Pyrenées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. En û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àctẹ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passat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per la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coumune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Bentayou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enta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quàuquẹ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tribalh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importén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r>
        <w:rPr>
          <w:rFonts w:ascii="Palatino Linotype" w:hAnsi="Palatino Linotype" w:cs="Arial"/>
          <w:iCs/>
          <w:sz w:val="22"/>
          <w:szCs w:val="21"/>
          <w:highlight w:val="yellow"/>
        </w:rPr>
        <w:t>còssous</w:t>
      </w:r>
      <w:r>
        <w:rPr>
          <w:rFonts w:ascii="Palatino Linotype" w:hAnsi="Palatino Linotype" w:cs="Arial"/>
          <w:iCs/>
          <w:sz w:val="22"/>
          <w:szCs w:val="21"/>
          <w:vertAlign w:val="superscript"/>
        </w:rPr>
        <w:t>10</w:t>
      </w:r>
      <w:r>
        <w:rPr>
          <w:rFonts w:ascii="Palatino Linotype" w:hAnsi="Palatino Linotype" w:cs="Arial"/>
          <w:iCs/>
          <w:sz w:val="22"/>
          <w:szCs w:val="21"/>
        </w:rPr>
        <w:t xml:space="preserve"> qu’an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ahas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dap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û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Palay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</w:t>
      </w:r>
      <w:r>
        <w:rPr>
          <w:rFonts w:ascii="Palatino Linotype" w:hAnsi="Palatino Linotype" w:cs="Arial"/>
          <w:i/>
          <w:iCs/>
          <w:sz w:val="22"/>
          <w:szCs w:val="21"/>
          <w:highlight w:val="yellow"/>
        </w:rPr>
        <w:t>cagot (1)</w:t>
      </w:r>
      <w:r>
        <w:rPr>
          <w:rFonts w:ascii="Palatino Linotype" w:hAnsi="Palatino Linotype" w:cs="Arial"/>
          <w:iCs/>
          <w:sz w:val="22"/>
          <w:szCs w:val="21"/>
          <w:highlight w:val="yellow"/>
        </w:rPr>
        <w:t>,</w:t>
      </w:r>
      <w:r>
        <w:rPr>
          <w:rFonts w:ascii="Palatino Linotype" w:hAnsi="Palatino Linotype" w:cs="Arial"/>
          <w:iCs/>
          <w:sz w:val="22"/>
          <w:szCs w:val="21"/>
        </w:rPr>
        <w:t xml:space="preserve"> de la </w:t>
      </w:r>
      <w:r>
        <w:rPr>
          <w:rFonts w:ascii="Palatino Linotype" w:hAnsi="Palatino Linotype" w:cs="Arial"/>
          <w:iCs/>
          <w:sz w:val="22"/>
          <w:szCs w:val="21"/>
          <w:highlight w:val="yellow"/>
        </w:rPr>
        <w:t>besiau</w:t>
      </w:r>
      <w:r>
        <w:rPr>
          <w:rFonts w:ascii="Palatino Linotype" w:hAnsi="Palatino Linotype" w:cs="Arial"/>
          <w:iCs/>
          <w:sz w:val="22"/>
          <w:szCs w:val="21"/>
          <w:vertAlign w:val="superscript"/>
        </w:rPr>
        <w:t>11</w:t>
      </w:r>
      <w:r>
        <w:rPr>
          <w:rFonts w:ascii="Palatino Linotype" w:hAnsi="Palatino Linotype" w:cs="Arial"/>
          <w:iCs/>
          <w:sz w:val="22"/>
          <w:szCs w:val="21"/>
        </w:rPr>
        <w:t xml:space="preserve"> d’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Arriagosse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>. Qu’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méy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ancièn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ayòu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qui-n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counégui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. Quin la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familhe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s’en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biengou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méy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tard enta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Lamayou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ne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b’at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saberi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pas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dìsẹ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més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que y ère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p’ou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tour de 1800, e en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aquéth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téms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que-s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coumpousabe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quoàtẹ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petits : dus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dròllẹs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e dues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maynades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 ; que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demouraben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en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ûe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maysoète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qui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aperaben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au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Patatut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 ;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mèstẹ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qu’ère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ço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qui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noumaren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adare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û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entreprenur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e que-s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pouderé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Palay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qui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debè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esta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r>
        <w:rPr>
          <w:rFonts w:ascii="Palatino Linotype" w:hAnsi="Palatino Linotype" w:cs="Arial"/>
          <w:iCs/>
          <w:sz w:val="22"/>
          <w:szCs w:val="21"/>
          <w:highlight w:val="yellow"/>
        </w:rPr>
        <w:t>hustè</w:t>
      </w:r>
      <w:r>
        <w:rPr>
          <w:rFonts w:ascii="Palatino Linotype" w:hAnsi="Palatino Linotype" w:cs="Arial"/>
          <w:iCs/>
          <w:sz w:val="22"/>
          <w:szCs w:val="21"/>
          <w:vertAlign w:val="superscript"/>
        </w:rPr>
        <w:t>12</w:t>
      </w:r>
      <w:r>
        <w:rPr>
          <w:rFonts w:ascii="Palatino Linotype" w:hAnsi="Palatino Linotype" w:cs="Arial"/>
          <w:iCs/>
          <w:sz w:val="22"/>
          <w:szCs w:val="21"/>
        </w:rPr>
        <w:t xml:space="preserve"> ou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maçoû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que s’en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estéssẹ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biengut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à la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soûe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pourtade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enta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tribalha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dap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aquéth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Patatut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. La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maysoû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encoère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au ras de la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glèyse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Lamayou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> ; qu’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esté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û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noumat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Rey qui la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croumpa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coum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ne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debè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pas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esta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hère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bère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Lamayounés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en se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trufan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drin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belhèu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qui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disèn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 : « Au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Patatut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Rey qu’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en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soû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palay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> ».</w:t>
      </w:r>
    </w:p>
    <w:p w:rsidR="008A4D29" w:rsidRDefault="008A4D29" w:rsidP="008A4D2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Arial"/>
          <w:iCs/>
          <w:sz w:val="22"/>
          <w:szCs w:val="21"/>
        </w:rPr>
      </w:pPr>
      <w:r>
        <w:rPr>
          <w:rFonts w:ascii="Palatino Linotype" w:hAnsi="Palatino Linotype" w:cs="Arial"/>
          <w:iCs/>
          <w:sz w:val="22"/>
          <w:szCs w:val="21"/>
        </w:rPr>
        <w:t xml:space="preserve">Lou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mé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gran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>-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pay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>, qui hou (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estou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/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esté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)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me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payrî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quoan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me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batièn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qu’ère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badut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en 1808.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Mamâ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que m’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abè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countat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que per </w:t>
      </w:r>
      <w:proofErr w:type="spellStart"/>
      <w:r>
        <w:rPr>
          <w:rFonts w:ascii="Palatino Linotype" w:hAnsi="Palatino Linotype" w:cs="Arial"/>
          <w:iCs/>
          <w:sz w:val="22"/>
          <w:szCs w:val="21"/>
          <w:highlight w:val="yellow"/>
        </w:rPr>
        <w:t>bèt</w:t>
      </w:r>
      <w:proofErr w:type="spellEnd"/>
      <w:r>
        <w:rPr>
          <w:rFonts w:ascii="Palatino Linotype" w:hAnsi="Palatino Linotype" w:cs="Arial"/>
          <w:iCs/>
          <w:sz w:val="22"/>
          <w:szCs w:val="21"/>
          <w:highlight w:val="yellow"/>
        </w:rPr>
        <w:t>-cop</w:t>
      </w:r>
      <w:r>
        <w:rPr>
          <w:rFonts w:ascii="Palatino Linotype" w:hAnsi="Palatino Linotype" w:cs="Arial"/>
          <w:iCs/>
          <w:sz w:val="22"/>
          <w:szCs w:val="21"/>
          <w:vertAlign w:val="superscript"/>
        </w:rPr>
        <w:t>13</w:t>
      </w:r>
      <w:r>
        <w:rPr>
          <w:rFonts w:ascii="Palatino Linotype" w:hAnsi="Palatino Linotype" w:cs="Arial"/>
          <w:iCs/>
          <w:sz w:val="22"/>
          <w:szCs w:val="21"/>
        </w:rPr>
        <w:t xml:space="preserve"> qui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hasè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au </w:t>
      </w:r>
      <w:proofErr w:type="spellStart"/>
      <w:r>
        <w:rPr>
          <w:rFonts w:ascii="Palatino Linotype" w:hAnsi="Palatino Linotype" w:cs="Arial"/>
          <w:iCs/>
          <w:sz w:val="22"/>
          <w:szCs w:val="21"/>
          <w:highlight w:val="yellow"/>
        </w:rPr>
        <w:t>méy</w:t>
      </w:r>
      <w:proofErr w:type="spellEnd"/>
      <w:r>
        <w:rPr>
          <w:rFonts w:ascii="Palatino Linotype" w:hAnsi="Palatino Linotype" w:cs="Arial"/>
          <w:iCs/>
          <w:sz w:val="22"/>
          <w:szCs w:val="21"/>
          <w:highlight w:val="yellow"/>
        </w:rPr>
        <w:t xml:space="preserve"> sauta</w:t>
      </w:r>
      <w:r>
        <w:rPr>
          <w:rFonts w:ascii="Palatino Linotype" w:hAnsi="Palatino Linotype" w:cs="Arial"/>
          <w:iCs/>
          <w:sz w:val="22"/>
          <w:szCs w:val="21"/>
          <w:vertAlign w:val="superscript"/>
        </w:rPr>
        <w:t>14</w:t>
      </w:r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dap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camarades, qu’ère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mau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cadut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e que s’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abè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coupat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ûe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espalle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. De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segu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n’ère pas û </w:t>
      </w:r>
      <w:r>
        <w:rPr>
          <w:rFonts w:ascii="Palatino Linotype" w:hAnsi="Palatino Linotype" w:cs="Arial"/>
          <w:iCs/>
          <w:sz w:val="22"/>
          <w:szCs w:val="21"/>
          <w:highlight w:val="yellow"/>
        </w:rPr>
        <w:t>suryén</w:t>
      </w:r>
      <w:r>
        <w:rPr>
          <w:rFonts w:ascii="Palatino Linotype" w:hAnsi="Palatino Linotype" w:cs="Arial"/>
          <w:iCs/>
          <w:sz w:val="22"/>
          <w:szCs w:val="21"/>
          <w:vertAlign w:val="superscript"/>
        </w:rPr>
        <w:t>15</w:t>
      </w:r>
      <w:r>
        <w:rPr>
          <w:rFonts w:ascii="Palatino Linotype" w:hAnsi="Palatino Linotype" w:cs="Arial"/>
          <w:iCs/>
          <w:sz w:val="22"/>
          <w:szCs w:val="21"/>
        </w:rPr>
        <w:t xml:space="preserve"> qui l’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abè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r>
        <w:rPr>
          <w:rFonts w:ascii="Palatino Linotype" w:hAnsi="Palatino Linotype" w:cs="Arial"/>
          <w:iCs/>
          <w:sz w:val="22"/>
          <w:szCs w:val="21"/>
          <w:highlight w:val="yellow"/>
        </w:rPr>
        <w:t>alougade</w:t>
      </w:r>
      <w:r>
        <w:rPr>
          <w:rFonts w:ascii="Palatino Linotype" w:hAnsi="Palatino Linotype" w:cs="Arial"/>
          <w:iCs/>
          <w:sz w:val="22"/>
          <w:szCs w:val="21"/>
          <w:vertAlign w:val="superscript"/>
        </w:rPr>
        <w:t>16</w:t>
      </w:r>
      <w:r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més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quàuquẹ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r>
        <w:rPr>
          <w:rFonts w:ascii="Palatino Linotype" w:hAnsi="Palatino Linotype" w:cs="Arial"/>
          <w:iCs/>
          <w:sz w:val="22"/>
          <w:szCs w:val="21"/>
          <w:highlight w:val="yellow"/>
        </w:rPr>
        <w:t>pregandàyrẹ</w:t>
      </w:r>
      <w:r>
        <w:rPr>
          <w:rFonts w:ascii="Palatino Linotype" w:hAnsi="Palatino Linotype" w:cs="Arial"/>
          <w:iCs/>
          <w:sz w:val="22"/>
          <w:szCs w:val="21"/>
          <w:vertAlign w:val="superscript"/>
        </w:rPr>
        <w:t>17</w:t>
      </w:r>
      <w:r>
        <w:rPr>
          <w:rFonts w:ascii="Palatino Linotype" w:hAnsi="Palatino Linotype" w:cs="Arial"/>
          <w:iCs/>
          <w:sz w:val="22"/>
          <w:szCs w:val="21"/>
        </w:rPr>
        <w:t xml:space="preserve"> ;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tribalh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qu’ère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estat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mau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hèyt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praubas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qu’en ère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demourat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coum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drin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boussut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 ;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atau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hèyt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ne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poudè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pas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esta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ni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hustè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ni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maçoû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paréns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que l’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abèn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hèyt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aprénẹ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talhur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e de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cousturè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permou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d’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aquéth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téms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èren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òmis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qui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cousèn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abilhès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troussèus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de las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hémnes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tribalhan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à la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yournade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enço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dous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qui-n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abèn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besougn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>.</w:t>
      </w:r>
    </w:p>
    <w:p w:rsidR="00181AB4" w:rsidRPr="008A4D29" w:rsidRDefault="008A4D29" w:rsidP="008A4D2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Arial"/>
          <w:iCs/>
          <w:sz w:val="22"/>
          <w:szCs w:val="21"/>
        </w:rPr>
      </w:pPr>
      <w:proofErr w:type="spellStart"/>
      <w:r>
        <w:rPr>
          <w:rFonts w:ascii="Palatino Linotype" w:hAnsi="Palatino Linotype" w:cs="Arial"/>
          <w:iCs/>
          <w:sz w:val="22"/>
          <w:szCs w:val="21"/>
        </w:rPr>
        <w:t>Coum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touts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Palay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– e que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countinùi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la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tradicioû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– que s’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aperabe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Yan,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auts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èren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Yan-Marie,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Yantét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Yantot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etc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… Au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mé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pay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que l’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aperaben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>
        <w:rPr>
          <w:rFonts w:ascii="Palatino Linotype" w:hAnsi="Palatino Linotype" w:cs="Arial"/>
          <w:iCs/>
          <w:sz w:val="22"/>
          <w:szCs w:val="21"/>
        </w:rPr>
        <w:t>Yantinoû</w:t>
      </w:r>
      <w:proofErr w:type="spellEnd"/>
      <w:r>
        <w:rPr>
          <w:rFonts w:ascii="Palatino Linotype" w:hAnsi="Palatino Linotype" w:cs="Arial"/>
          <w:iCs/>
          <w:sz w:val="22"/>
          <w:szCs w:val="21"/>
        </w:rPr>
        <w:t>.</w:t>
      </w:r>
    </w:p>
    <w:sectPr w:rsidR="00181AB4" w:rsidRPr="008A4D29" w:rsidSect="00423FF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A4D29"/>
    <w:rsid w:val="00085CC6"/>
    <w:rsid w:val="00181AB4"/>
    <w:rsid w:val="0021699C"/>
    <w:rsid w:val="00316455"/>
    <w:rsid w:val="003E348A"/>
    <w:rsid w:val="00414798"/>
    <w:rsid w:val="00423FF3"/>
    <w:rsid w:val="00472D29"/>
    <w:rsid w:val="00662DAD"/>
    <w:rsid w:val="006C6D46"/>
    <w:rsid w:val="008A4D29"/>
    <w:rsid w:val="008C3B92"/>
    <w:rsid w:val="008D4519"/>
    <w:rsid w:val="00B74654"/>
    <w:rsid w:val="00C20454"/>
    <w:rsid w:val="00D216E1"/>
    <w:rsid w:val="00D9348F"/>
    <w:rsid w:val="00DF742C"/>
    <w:rsid w:val="00EC037B"/>
    <w:rsid w:val="00F265A8"/>
    <w:rsid w:val="00F4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"/>
        <w:sz w:val="24"/>
        <w:szCs w:val="24"/>
        <w:lang w:val="fr-FR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29"/>
    <w:pPr>
      <w:spacing w:after="0"/>
    </w:pPr>
    <w:rPr>
      <w:rFonts w:eastAsia="Times New Roman"/>
      <w:spacing w:val="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2020-03-13T16:42:00Z</dcterms:created>
  <dcterms:modified xsi:type="dcterms:W3CDTF">2020-03-13T17:28:00Z</dcterms:modified>
</cp:coreProperties>
</file>